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ook w:val="0000" w:firstRow="0" w:lastRow="0" w:firstColumn="0" w:lastColumn="0" w:noHBand="0" w:noVBand="0"/>
      </w:tblPr>
      <w:tblGrid>
        <w:gridCol w:w="2518"/>
        <w:gridCol w:w="1460"/>
        <w:gridCol w:w="1942"/>
        <w:gridCol w:w="1701"/>
        <w:gridCol w:w="47"/>
        <w:gridCol w:w="1188"/>
      </w:tblGrid>
      <w:tr w:rsidR="00AA1589" w:rsidTr="0032574F">
        <w:trPr>
          <w:cantSplit/>
        </w:trPr>
        <w:tc>
          <w:tcPr>
            <w:tcW w:w="8856" w:type="dxa"/>
            <w:gridSpan w:val="6"/>
            <w:tcBorders>
              <w:top w:val="single" w:sz="12" w:space="0" w:color="000000"/>
              <w:left w:val="single" w:sz="12" w:space="0" w:color="000000"/>
              <w:bottom w:val="nil"/>
              <w:right w:val="single" w:sz="12" w:space="0" w:color="000000"/>
            </w:tcBorders>
          </w:tcPr>
          <w:p w:rsidR="00AA1589" w:rsidRDefault="00AA1589">
            <w:pPr>
              <w:pStyle w:val="EnvelopeReturn"/>
              <w:rPr>
                <w:lang w:val="en-GB"/>
              </w:rPr>
            </w:pPr>
          </w:p>
          <w:p w:rsidR="00AA1589" w:rsidRDefault="0032574F">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AA1589" w:rsidRDefault="00AA1589">
            <w:pPr>
              <w:rPr>
                <w:b/>
                <w:sz w:val="28"/>
                <w:lang w:val="en-GB"/>
              </w:rPr>
            </w:pPr>
          </w:p>
          <w:p w:rsidR="00AA1589" w:rsidRDefault="0032574F">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AA1589" w:rsidRDefault="00AA1589">
            <w:pPr>
              <w:tabs>
                <w:tab w:val="center" w:pos="4560"/>
              </w:tabs>
              <w:rPr>
                <w:lang w:val="en-GB"/>
              </w:rPr>
            </w:pPr>
          </w:p>
          <w:p w:rsidR="00AA1589" w:rsidRDefault="0032574F">
            <w:pPr>
              <w:jc w:val="center"/>
            </w:pPr>
            <w:r>
              <w:rPr>
                <w:noProof/>
                <w:lang w:val="en-CA" w:eastAsia="en-CA"/>
              </w:rPr>
              <w:drawing>
                <wp:inline distT="0" distB="0" distL="0" distR="0" wp14:anchorId="38BD0999" wp14:editId="4725F45E">
                  <wp:extent cx="821690" cy="1198245"/>
                  <wp:effectExtent l="0" t="0" r="0" b="1905"/>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1690" cy="1198245"/>
                          </a:xfrm>
                          <a:prstGeom prst="rect">
                            <a:avLst/>
                          </a:prstGeom>
                          <a:noFill/>
                          <a:ln>
                            <a:noFill/>
                          </a:ln>
                        </pic:spPr>
                      </pic:pic>
                    </a:graphicData>
                  </a:graphic>
                </wp:inline>
              </w:drawing>
            </w:r>
          </w:p>
          <w:p w:rsidR="00AA1589" w:rsidRDefault="00AA1589">
            <w:pPr>
              <w:jc w:val="center"/>
              <w:rPr>
                <w:lang w:val="en-GB"/>
              </w:rPr>
            </w:pPr>
          </w:p>
          <w:p w:rsidR="00AA1589" w:rsidRDefault="00AA1589">
            <w:pPr>
              <w:jc w:val="center"/>
              <w:rPr>
                <w:lang w:val="en-GB"/>
              </w:rPr>
            </w:pPr>
          </w:p>
          <w:p w:rsidR="00AA1589" w:rsidRDefault="00AA1589">
            <w:pPr>
              <w:jc w:val="center"/>
              <w:rPr>
                <w:lang w:val="en-GB"/>
              </w:rPr>
            </w:pPr>
          </w:p>
          <w:p w:rsidR="00AA1589" w:rsidRDefault="0032574F">
            <w:pPr>
              <w:pStyle w:val="Heading1"/>
              <w:rPr>
                <w:rFonts w:eastAsia="Times New Roman"/>
                <w:sz w:val="28"/>
                <w:u w:val="none"/>
              </w:rPr>
            </w:pPr>
            <w:proofErr w:type="gramStart"/>
            <w:r>
              <w:rPr>
                <w:rFonts w:eastAsia="Times New Roman"/>
                <w:sz w:val="28"/>
                <w:u w:val="none"/>
              </w:rPr>
              <w:t>COURSE  OUTLINE</w:t>
            </w:r>
            <w:proofErr w:type="gramEnd"/>
          </w:p>
          <w:p w:rsidR="00AA1589" w:rsidRDefault="00AA1589"/>
        </w:tc>
      </w:tr>
      <w:tr w:rsidR="00AA1589" w:rsidTr="0032574F">
        <w:trPr>
          <w:cantSplit/>
          <w:trHeight w:val="522"/>
        </w:trPr>
        <w:tc>
          <w:tcPr>
            <w:tcW w:w="2518" w:type="dxa"/>
            <w:tcBorders>
              <w:top w:val="nil"/>
              <w:left w:val="single" w:sz="12" w:space="0" w:color="000000"/>
              <w:bottom w:val="nil"/>
              <w:right w:val="nil"/>
            </w:tcBorders>
          </w:tcPr>
          <w:p w:rsidR="00AA1589" w:rsidRDefault="0032574F">
            <w:pPr>
              <w:rPr>
                <w:b/>
                <w:lang w:val="en-GB"/>
              </w:rPr>
            </w:pPr>
            <w:r>
              <w:rPr>
                <w:b/>
                <w:lang w:val="en-GB"/>
              </w:rPr>
              <w:t>COURSE TITLE:</w:t>
            </w:r>
          </w:p>
          <w:p w:rsidR="00AA1589" w:rsidRDefault="00AA1589">
            <w:pPr>
              <w:rPr>
                <w:b/>
              </w:rPr>
            </w:pPr>
          </w:p>
        </w:tc>
        <w:tc>
          <w:tcPr>
            <w:tcW w:w="6338" w:type="dxa"/>
            <w:gridSpan w:val="5"/>
            <w:tcBorders>
              <w:top w:val="nil"/>
              <w:left w:val="nil"/>
              <w:bottom w:val="nil"/>
              <w:right w:val="single" w:sz="12" w:space="0" w:color="000000"/>
            </w:tcBorders>
            <w:hideMark/>
          </w:tcPr>
          <w:p w:rsidR="00AA1589" w:rsidRDefault="0032574F">
            <w:r>
              <w:t>Conflict Management</w:t>
            </w:r>
          </w:p>
        </w:tc>
      </w:tr>
      <w:tr w:rsidR="00AA1589" w:rsidTr="0032574F">
        <w:tc>
          <w:tcPr>
            <w:tcW w:w="2518" w:type="dxa"/>
            <w:tcBorders>
              <w:top w:val="nil"/>
              <w:left w:val="single" w:sz="12" w:space="0" w:color="000000"/>
              <w:bottom w:val="nil"/>
              <w:right w:val="nil"/>
            </w:tcBorders>
          </w:tcPr>
          <w:p w:rsidR="00AA1589" w:rsidRDefault="0032574F">
            <w:pPr>
              <w:rPr>
                <w:b/>
                <w:lang w:val="en-GB"/>
              </w:rPr>
            </w:pPr>
            <w:r>
              <w:rPr>
                <w:b/>
                <w:lang w:val="en-GB"/>
              </w:rPr>
              <w:t>CODE NO. :</w:t>
            </w:r>
          </w:p>
          <w:p w:rsidR="00AA1589" w:rsidRDefault="00AA1589">
            <w:pPr>
              <w:rPr>
                <w:b/>
              </w:rPr>
            </w:pPr>
          </w:p>
        </w:tc>
        <w:tc>
          <w:tcPr>
            <w:tcW w:w="3402" w:type="dxa"/>
            <w:gridSpan w:val="2"/>
            <w:tcBorders>
              <w:top w:val="nil"/>
              <w:left w:val="nil"/>
              <w:bottom w:val="nil"/>
              <w:right w:val="nil"/>
            </w:tcBorders>
            <w:hideMark/>
          </w:tcPr>
          <w:p w:rsidR="00AA1589" w:rsidRDefault="0032574F">
            <w:r>
              <w:t xml:space="preserve">OEL812 </w:t>
            </w:r>
          </w:p>
        </w:tc>
        <w:tc>
          <w:tcPr>
            <w:tcW w:w="1701" w:type="dxa"/>
            <w:tcBorders>
              <w:top w:val="nil"/>
              <w:left w:val="nil"/>
              <w:bottom w:val="nil"/>
              <w:right w:val="nil"/>
            </w:tcBorders>
            <w:hideMark/>
          </w:tcPr>
          <w:p w:rsidR="00AA1589" w:rsidRDefault="0032574F">
            <w:pPr>
              <w:rPr>
                <w:b/>
              </w:rPr>
            </w:pPr>
            <w:r>
              <w:rPr>
                <w:b/>
                <w:lang w:val="en-GB"/>
              </w:rPr>
              <w:t>SEMESTER:</w:t>
            </w:r>
          </w:p>
        </w:tc>
        <w:tc>
          <w:tcPr>
            <w:tcW w:w="1235" w:type="dxa"/>
            <w:gridSpan w:val="2"/>
            <w:tcBorders>
              <w:top w:val="nil"/>
              <w:left w:val="nil"/>
              <w:bottom w:val="nil"/>
              <w:right w:val="single" w:sz="12" w:space="0" w:color="000000"/>
            </w:tcBorders>
          </w:tcPr>
          <w:p w:rsidR="00AA1589" w:rsidRDefault="00AA1589"/>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PROGRAM:</w:t>
            </w:r>
          </w:p>
          <w:p w:rsidR="00AA1589" w:rsidRDefault="00AA1589"/>
        </w:tc>
        <w:tc>
          <w:tcPr>
            <w:tcW w:w="6338" w:type="dxa"/>
            <w:gridSpan w:val="5"/>
            <w:tcBorders>
              <w:top w:val="nil"/>
              <w:left w:val="nil"/>
              <w:bottom w:val="nil"/>
              <w:right w:val="single" w:sz="12" w:space="0" w:color="000000"/>
            </w:tcBorders>
            <w:hideMark/>
          </w:tcPr>
          <w:p w:rsidR="00AA1589" w:rsidRDefault="0032574F">
            <w:r>
              <w:t>Police Foundations</w:t>
            </w:r>
          </w:p>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AUTHOR:</w:t>
            </w:r>
          </w:p>
          <w:p w:rsidR="00AA1589" w:rsidRDefault="00AA1589"/>
        </w:tc>
        <w:tc>
          <w:tcPr>
            <w:tcW w:w="6338" w:type="dxa"/>
            <w:gridSpan w:val="5"/>
            <w:tcBorders>
              <w:top w:val="nil"/>
              <w:left w:val="nil"/>
              <w:bottom w:val="nil"/>
              <w:right w:val="single" w:sz="12" w:space="0" w:color="000000"/>
            </w:tcBorders>
            <w:hideMark/>
          </w:tcPr>
          <w:p w:rsidR="00AA1589" w:rsidRDefault="0032574F">
            <w:r>
              <w:t>James Pardy</w:t>
            </w:r>
          </w:p>
        </w:tc>
      </w:tr>
      <w:tr w:rsidR="00AA1589" w:rsidTr="0032574F">
        <w:tc>
          <w:tcPr>
            <w:tcW w:w="2518" w:type="dxa"/>
            <w:tcBorders>
              <w:top w:val="nil"/>
              <w:left w:val="single" w:sz="12" w:space="0" w:color="000000"/>
              <w:bottom w:val="nil"/>
              <w:right w:val="nil"/>
            </w:tcBorders>
          </w:tcPr>
          <w:p w:rsidR="00AA1589" w:rsidRDefault="0032574F">
            <w:pPr>
              <w:rPr>
                <w:b/>
                <w:lang w:val="en-GB"/>
              </w:rPr>
            </w:pPr>
            <w:r>
              <w:rPr>
                <w:b/>
                <w:lang w:val="en-GB"/>
              </w:rPr>
              <w:t>DATE:</w:t>
            </w:r>
          </w:p>
          <w:p w:rsidR="00AA1589" w:rsidRDefault="00AA1589"/>
        </w:tc>
        <w:tc>
          <w:tcPr>
            <w:tcW w:w="1460" w:type="dxa"/>
            <w:tcBorders>
              <w:top w:val="nil"/>
              <w:left w:val="nil"/>
              <w:bottom w:val="nil"/>
              <w:right w:val="nil"/>
            </w:tcBorders>
            <w:hideMark/>
          </w:tcPr>
          <w:p w:rsidR="00AA1589" w:rsidRDefault="0032574F">
            <w:r>
              <w:t>Sept. 2012</w:t>
            </w:r>
          </w:p>
        </w:tc>
        <w:tc>
          <w:tcPr>
            <w:tcW w:w="3690" w:type="dxa"/>
            <w:gridSpan w:val="3"/>
            <w:tcBorders>
              <w:top w:val="nil"/>
              <w:left w:val="nil"/>
              <w:bottom w:val="nil"/>
              <w:right w:val="nil"/>
            </w:tcBorders>
            <w:hideMark/>
          </w:tcPr>
          <w:p w:rsidR="00AA1589" w:rsidRDefault="0032574F">
            <w:r>
              <w:rPr>
                <w:b/>
                <w:lang w:val="en-GB"/>
              </w:rPr>
              <w:t>PREVIOUS OUTLINE DATED:</w:t>
            </w:r>
          </w:p>
        </w:tc>
        <w:tc>
          <w:tcPr>
            <w:tcW w:w="1188" w:type="dxa"/>
            <w:tcBorders>
              <w:top w:val="nil"/>
              <w:left w:val="nil"/>
              <w:bottom w:val="nil"/>
              <w:right w:val="single" w:sz="12" w:space="0" w:color="000000"/>
            </w:tcBorders>
            <w:hideMark/>
          </w:tcPr>
          <w:p w:rsidR="00AA1589" w:rsidRDefault="0032574F">
            <w:r>
              <w:t>Jan. 2010</w:t>
            </w:r>
          </w:p>
        </w:tc>
      </w:tr>
      <w:tr w:rsidR="00AA1589" w:rsidTr="0032574F">
        <w:trPr>
          <w:cantSplit/>
        </w:trPr>
        <w:tc>
          <w:tcPr>
            <w:tcW w:w="2518" w:type="dxa"/>
            <w:tcBorders>
              <w:top w:val="nil"/>
              <w:left w:val="single" w:sz="12" w:space="0" w:color="000000"/>
              <w:bottom w:val="nil"/>
              <w:right w:val="nil"/>
            </w:tcBorders>
            <w:hideMark/>
          </w:tcPr>
          <w:p w:rsidR="00AA1589" w:rsidRDefault="0032574F">
            <w:r>
              <w:rPr>
                <w:b/>
                <w:lang w:val="en-GB"/>
              </w:rPr>
              <w:t>APPROVED:</w:t>
            </w:r>
          </w:p>
        </w:tc>
        <w:tc>
          <w:tcPr>
            <w:tcW w:w="5150" w:type="dxa"/>
            <w:gridSpan w:val="4"/>
            <w:tcBorders>
              <w:top w:val="nil"/>
              <w:left w:val="nil"/>
              <w:bottom w:val="nil"/>
              <w:right w:val="nil"/>
            </w:tcBorders>
          </w:tcPr>
          <w:p w:rsidR="00AA1589" w:rsidRDefault="00AA1589">
            <w:pPr>
              <w:jc w:val="center"/>
            </w:pPr>
          </w:p>
          <w:p w:rsidR="00AA1589" w:rsidRDefault="00AA1589">
            <w:pPr>
              <w:jc w:val="center"/>
            </w:pPr>
          </w:p>
        </w:tc>
        <w:tc>
          <w:tcPr>
            <w:tcW w:w="1188" w:type="dxa"/>
            <w:tcBorders>
              <w:top w:val="nil"/>
              <w:left w:val="nil"/>
              <w:bottom w:val="nil"/>
              <w:right w:val="single" w:sz="12" w:space="0" w:color="000000"/>
            </w:tcBorders>
          </w:tcPr>
          <w:p w:rsidR="00AA1589" w:rsidRDefault="00AA1589"/>
        </w:tc>
      </w:tr>
      <w:tr w:rsidR="00AA1589" w:rsidTr="0032574F">
        <w:trPr>
          <w:cantSplit/>
        </w:trPr>
        <w:tc>
          <w:tcPr>
            <w:tcW w:w="2518" w:type="dxa"/>
            <w:tcBorders>
              <w:top w:val="nil"/>
              <w:left w:val="single" w:sz="12" w:space="0" w:color="000000"/>
              <w:bottom w:val="nil"/>
              <w:right w:val="nil"/>
            </w:tcBorders>
          </w:tcPr>
          <w:p w:rsidR="00AA1589" w:rsidRDefault="00AA1589"/>
        </w:tc>
        <w:tc>
          <w:tcPr>
            <w:tcW w:w="5150" w:type="dxa"/>
            <w:gridSpan w:val="4"/>
            <w:tcBorders>
              <w:top w:val="nil"/>
              <w:left w:val="nil"/>
              <w:bottom w:val="nil"/>
              <w:right w:val="nil"/>
            </w:tcBorders>
          </w:tcPr>
          <w:p w:rsidR="00AA1589" w:rsidRDefault="0032574F">
            <w:pPr>
              <w:pStyle w:val="Heading2"/>
            </w:pPr>
            <w:r>
              <w:rPr>
                <w:rFonts w:eastAsia="Times New Roman"/>
                <w:lang w:val="en-US"/>
              </w:rPr>
              <w:t>______"</w:t>
            </w:r>
            <w:r>
              <w:rPr>
                <w:rStyle w:val="style11"/>
                <w:rFonts w:eastAsia="Times New Roman"/>
                <w:b w:val="0"/>
                <w:lang w:val="en-US"/>
              </w:rPr>
              <w:t>Laurie Poirier"_______________</w:t>
            </w:r>
          </w:p>
          <w:p w:rsidR="00AA1589" w:rsidRDefault="0032574F">
            <w:pPr>
              <w:pStyle w:val="Heading2"/>
            </w:pPr>
            <w:r>
              <w:rPr>
                <w:lang w:val="en-US"/>
              </w:rPr>
              <w:t>Chair</w:t>
            </w:r>
          </w:p>
          <w:p w:rsidR="00AA1589" w:rsidRDefault="00AA1589"/>
        </w:tc>
        <w:tc>
          <w:tcPr>
            <w:tcW w:w="1188" w:type="dxa"/>
            <w:tcBorders>
              <w:top w:val="nil"/>
              <w:left w:val="nil"/>
              <w:bottom w:val="nil"/>
              <w:right w:val="single" w:sz="12" w:space="0" w:color="000000"/>
            </w:tcBorders>
            <w:hideMark/>
          </w:tcPr>
          <w:p w:rsidR="00AA1589" w:rsidRDefault="0032574F">
            <w:pPr>
              <w:rPr>
                <w:b/>
                <w:lang w:val="en-GB"/>
              </w:rPr>
            </w:pPr>
            <w:r>
              <w:rPr>
                <w:b/>
                <w:lang w:val="en-GB"/>
              </w:rPr>
              <w:t>_______</w:t>
            </w:r>
          </w:p>
          <w:p w:rsidR="00AA1589" w:rsidRDefault="0032574F">
            <w:pPr>
              <w:jc w:val="center"/>
            </w:pPr>
            <w:r>
              <w:rPr>
                <w:b/>
                <w:lang w:val="en-GB"/>
              </w:rPr>
              <w:t>DATE</w:t>
            </w:r>
          </w:p>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TOTAL CREDITS:</w:t>
            </w:r>
          </w:p>
          <w:p w:rsidR="00AA1589" w:rsidRDefault="00AA1589"/>
        </w:tc>
        <w:tc>
          <w:tcPr>
            <w:tcW w:w="6338" w:type="dxa"/>
            <w:gridSpan w:val="5"/>
            <w:tcBorders>
              <w:top w:val="nil"/>
              <w:left w:val="nil"/>
              <w:bottom w:val="nil"/>
              <w:right w:val="single" w:sz="12" w:space="0" w:color="000000"/>
            </w:tcBorders>
            <w:hideMark/>
          </w:tcPr>
          <w:p w:rsidR="00AA1589" w:rsidRDefault="0032574F">
            <w:r>
              <w:t>3</w:t>
            </w:r>
          </w:p>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PREREQUISITE(S):</w:t>
            </w:r>
          </w:p>
          <w:p w:rsidR="00AA1589" w:rsidRDefault="00AA1589"/>
        </w:tc>
        <w:tc>
          <w:tcPr>
            <w:tcW w:w="6338" w:type="dxa"/>
            <w:gridSpan w:val="5"/>
            <w:tcBorders>
              <w:top w:val="nil"/>
              <w:left w:val="nil"/>
              <w:bottom w:val="nil"/>
              <w:right w:val="single" w:sz="12" w:space="0" w:color="000000"/>
            </w:tcBorders>
            <w:hideMark/>
          </w:tcPr>
          <w:p w:rsidR="00AA1589" w:rsidRDefault="009E6311">
            <w:r>
              <w:t xml:space="preserve"> </w:t>
            </w:r>
            <w:r w:rsidR="00B171EE">
              <w:t>PFP303,</w:t>
            </w:r>
            <w:r w:rsidR="0032574F">
              <w:t>PFP401</w:t>
            </w:r>
            <w:r w:rsidR="00B171EE">
              <w:t xml:space="preserve"> (Recommended)</w:t>
            </w:r>
            <w:bookmarkStart w:id="0" w:name="_GoBack"/>
            <w:bookmarkEnd w:id="0"/>
          </w:p>
        </w:tc>
      </w:tr>
      <w:tr w:rsidR="00AA1589" w:rsidTr="0032574F">
        <w:trPr>
          <w:cantSplit/>
        </w:trPr>
        <w:tc>
          <w:tcPr>
            <w:tcW w:w="2518" w:type="dxa"/>
            <w:tcBorders>
              <w:top w:val="nil"/>
              <w:left w:val="single" w:sz="12" w:space="0" w:color="000000"/>
              <w:bottom w:val="nil"/>
              <w:right w:val="nil"/>
            </w:tcBorders>
          </w:tcPr>
          <w:p w:rsidR="00AA1589" w:rsidRDefault="0032574F">
            <w:pPr>
              <w:rPr>
                <w:b/>
                <w:lang w:val="en-GB"/>
              </w:rPr>
            </w:pPr>
            <w:r>
              <w:rPr>
                <w:b/>
                <w:lang w:val="en-GB"/>
              </w:rPr>
              <w:t>HOURS/WEEK:</w:t>
            </w:r>
          </w:p>
          <w:p w:rsidR="00AA1589" w:rsidRDefault="00AA1589"/>
        </w:tc>
        <w:tc>
          <w:tcPr>
            <w:tcW w:w="6338" w:type="dxa"/>
            <w:gridSpan w:val="5"/>
            <w:tcBorders>
              <w:top w:val="nil"/>
              <w:left w:val="nil"/>
              <w:bottom w:val="nil"/>
              <w:right w:val="single" w:sz="12" w:space="0" w:color="000000"/>
            </w:tcBorders>
            <w:hideMark/>
          </w:tcPr>
          <w:p w:rsidR="00AA1589" w:rsidRDefault="0032574F">
            <w:r>
              <w:t>3</w:t>
            </w:r>
          </w:p>
        </w:tc>
      </w:tr>
      <w:tr w:rsidR="00AA1589" w:rsidTr="0032574F">
        <w:trPr>
          <w:cantSplit/>
        </w:trPr>
        <w:tc>
          <w:tcPr>
            <w:tcW w:w="8856" w:type="dxa"/>
            <w:gridSpan w:val="6"/>
            <w:tcBorders>
              <w:top w:val="nil"/>
              <w:left w:val="single" w:sz="12" w:space="0" w:color="000000"/>
              <w:bottom w:val="nil"/>
              <w:right w:val="single" w:sz="12" w:space="0" w:color="000000"/>
            </w:tcBorders>
          </w:tcPr>
          <w:p w:rsidR="00AA1589" w:rsidRDefault="00AA1589">
            <w:pPr>
              <w:pStyle w:val="Heading2"/>
              <w:tabs>
                <w:tab w:val="center" w:pos="4560"/>
              </w:tabs>
              <w:rPr>
                <w:rFonts w:eastAsia="Times New Roman"/>
              </w:rPr>
            </w:pPr>
          </w:p>
          <w:p w:rsidR="00AA1589" w:rsidRDefault="00AA1589">
            <w:pPr>
              <w:rPr>
                <w:lang w:val="en-GB"/>
              </w:rPr>
            </w:pPr>
          </w:p>
          <w:p w:rsidR="00AA1589" w:rsidRDefault="00AA1589">
            <w:pPr>
              <w:rPr>
                <w:lang w:val="en-GB"/>
              </w:rPr>
            </w:pPr>
          </w:p>
          <w:p w:rsidR="00AA1589" w:rsidRDefault="0032574F">
            <w:pPr>
              <w:pStyle w:val="Heading2"/>
              <w:tabs>
                <w:tab w:val="center" w:pos="4560"/>
              </w:tabs>
              <w:rPr>
                <w:rFonts w:eastAsia="Times New Roman"/>
              </w:rPr>
            </w:pPr>
            <w:r>
              <w:rPr>
                <w:rFonts w:eastAsia="Times New Roman"/>
              </w:rPr>
              <w:t xml:space="preserve">Copyright ©2005 The </w:t>
            </w:r>
            <w:smartTag w:uri="urn:schemas-microsoft-com:office:smarttags" w:element="place">
              <w:smartTag w:uri="urn:schemas-microsoft-com:office:smarttags" w:element="PlaceName">
                <w:r>
                  <w:rPr>
                    <w:rFonts w:eastAsia="Times New Roman"/>
                  </w:rPr>
                  <w:t>Sault</w:t>
                </w:r>
              </w:smartTag>
              <w:r>
                <w:rPr>
                  <w:rFonts w:eastAsia="Times New Roman"/>
                </w:rPr>
                <w:t xml:space="preserve"> </w:t>
              </w:r>
              <w:smartTag w:uri="urn:schemas-microsoft-com:office:smarttags" w:element="PlaceType">
                <w:r>
                  <w:rPr>
                    <w:rFonts w:eastAsia="Times New Roman"/>
                  </w:rPr>
                  <w:t>College</w:t>
                </w:r>
              </w:smartTag>
            </w:smartTag>
            <w:r>
              <w:rPr>
                <w:rFonts w:eastAsia="Times New Roman"/>
              </w:rPr>
              <w:t xml:space="preserve"> of Applied Arts &amp; Technology</w:t>
            </w:r>
          </w:p>
          <w:p w:rsidR="00AA1589" w:rsidRDefault="0032574F">
            <w:pPr>
              <w:tabs>
                <w:tab w:val="center" w:pos="4560"/>
              </w:tabs>
              <w:jc w:val="center"/>
              <w:rPr>
                <w:i/>
                <w:lang w:val="en-GB"/>
              </w:rPr>
            </w:pPr>
            <w:r>
              <w:rPr>
                <w:i/>
                <w:lang w:val="en-GB"/>
              </w:rPr>
              <w:t>Reproduction of this document by any means, in whole or in part, without prior</w:t>
            </w:r>
          </w:p>
          <w:p w:rsidR="00AA1589" w:rsidRDefault="0032574F">
            <w:pPr>
              <w:pStyle w:val="Heading2"/>
              <w:tabs>
                <w:tab w:val="center" w:pos="4560"/>
              </w:tabs>
              <w:rPr>
                <w:rFonts w:eastAsia="Times New Roman"/>
                <w:b w:val="0"/>
              </w:rPr>
            </w:pPr>
            <w:r>
              <w:rPr>
                <w:rFonts w:eastAsia="Times New Roman"/>
                <w:b w:val="0"/>
                <w:i/>
              </w:rPr>
              <w:t xml:space="preserve">written permission of </w:t>
            </w:r>
            <w:smartTag w:uri="urn:schemas-microsoft-com:office:smarttags" w:element="place">
              <w:smartTag w:uri="urn:schemas-microsoft-com:office:smarttags" w:element="PlaceName">
                <w:r>
                  <w:rPr>
                    <w:rFonts w:eastAsia="Times New Roman"/>
                    <w:b w:val="0"/>
                    <w:i/>
                  </w:rPr>
                  <w:t>Sault</w:t>
                </w:r>
              </w:smartTag>
              <w:r>
                <w:rPr>
                  <w:rFonts w:eastAsia="Times New Roman"/>
                  <w:b w:val="0"/>
                  <w:i/>
                </w:rPr>
                <w:t xml:space="preserve"> </w:t>
              </w:r>
              <w:smartTag w:uri="urn:schemas-microsoft-com:office:smarttags" w:element="PlaceType">
                <w:r>
                  <w:rPr>
                    <w:rFonts w:eastAsia="Times New Roman"/>
                    <w:b w:val="0"/>
                    <w:i/>
                  </w:rPr>
                  <w:t>College</w:t>
                </w:r>
              </w:smartTag>
            </w:smartTag>
            <w:r>
              <w:rPr>
                <w:rFonts w:eastAsia="Times New Roman"/>
                <w:b w:val="0"/>
                <w:i/>
              </w:rPr>
              <w:t xml:space="preserve"> of Applied Arts &amp; Technology is prohibited.</w:t>
            </w:r>
          </w:p>
        </w:tc>
      </w:tr>
      <w:tr w:rsidR="00AA1589" w:rsidTr="0032574F">
        <w:trPr>
          <w:cantSplit/>
        </w:trPr>
        <w:tc>
          <w:tcPr>
            <w:tcW w:w="8856" w:type="dxa"/>
            <w:gridSpan w:val="6"/>
            <w:tcBorders>
              <w:top w:val="nil"/>
              <w:left w:val="single" w:sz="12" w:space="0" w:color="000000"/>
              <w:bottom w:val="nil"/>
              <w:right w:val="single" w:sz="12" w:space="0" w:color="000000"/>
            </w:tcBorders>
            <w:hideMark/>
          </w:tcPr>
          <w:p w:rsidR="00AA1589" w:rsidRDefault="0032574F">
            <w:pPr>
              <w:pStyle w:val="Heading2"/>
              <w:tabs>
                <w:tab w:val="center" w:pos="4560"/>
              </w:tabs>
            </w:pPr>
            <w:r>
              <w:rPr>
                <w:rFonts w:eastAsia="Times New Roman"/>
                <w:b w:val="0"/>
                <w:i/>
              </w:rPr>
              <w:t>For additional information, please contact the Chair of</w:t>
            </w:r>
            <w:smartTag w:uri="urn:schemas-microsoft-com:office:smarttags" w:element="place">
              <w:smartTag w:uri="urn:schemas-microsoft-com:office:smarttags" w:element="PlaceName">
                <w:r>
                  <w:rPr>
                    <w:i/>
                  </w:rPr>
                  <w:t xml:space="preserve"> </w:t>
                </w:r>
                <w:r>
                  <w:rPr>
                    <w:rStyle w:val="style11"/>
                    <w:b w:val="0"/>
                    <w:i/>
                  </w:rPr>
                  <w:t>Continuing Education</w:t>
                </w:r>
              </w:smartTag>
            </w:smartTag>
            <w:r>
              <w:rPr>
                <w:i/>
              </w:rPr>
              <w:t>,</w:t>
            </w:r>
          </w:p>
        </w:tc>
      </w:tr>
      <w:tr w:rsidR="00AA1589" w:rsidTr="0032574F">
        <w:trPr>
          <w:cantSplit/>
        </w:trPr>
        <w:tc>
          <w:tcPr>
            <w:tcW w:w="8856" w:type="dxa"/>
            <w:gridSpan w:val="6"/>
            <w:tcBorders>
              <w:top w:val="nil"/>
              <w:left w:val="single" w:sz="12" w:space="0" w:color="000000"/>
              <w:bottom w:val="nil"/>
              <w:right w:val="single" w:sz="12" w:space="0" w:color="000000"/>
            </w:tcBorders>
            <w:hideMark/>
          </w:tcPr>
          <w:p w:rsidR="00AA1589" w:rsidRDefault="0032574F">
            <w:pPr>
              <w:tabs>
                <w:tab w:val="center" w:pos="4560"/>
              </w:tabs>
              <w:jc w:val="center"/>
            </w:pPr>
            <w:r>
              <w:rPr>
                <w:i/>
                <w:lang w:val="en-GB"/>
              </w:rPr>
              <w:t>(705) 759-2554, Ext. 2665</w:t>
            </w:r>
          </w:p>
        </w:tc>
      </w:tr>
      <w:tr w:rsidR="00AA1589" w:rsidTr="0032574F">
        <w:trPr>
          <w:cantSplit/>
        </w:trPr>
        <w:tc>
          <w:tcPr>
            <w:tcW w:w="8856" w:type="dxa"/>
            <w:gridSpan w:val="6"/>
            <w:tcBorders>
              <w:top w:val="nil"/>
              <w:left w:val="single" w:sz="12" w:space="0" w:color="000000"/>
              <w:bottom w:val="single" w:sz="12" w:space="0" w:color="000000"/>
              <w:right w:val="single" w:sz="12" w:space="0" w:color="000000"/>
            </w:tcBorders>
          </w:tcPr>
          <w:p w:rsidR="00AA1589" w:rsidRDefault="0032574F">
            <w:pPr>
              <w:tabs>
                <w:tab w:val="center" w:pos="4560"/>
              </w:tabs>
              <w:jc w:val="center"/>
            </w:pPr>
            <w:r>
              <w:t> </w:t>
            </w:r>
          </w:p>
          <w:p w:rsidR="00AA1589" w:rsidRDefault="00AA1589">
            <w:pPr>
              <w:tabs>
                <w:tab w:val="center" w:pos="4560"/>
              </w:tabs>
              <w:jc w:val="center"/>
            </w:pPr>
          </w:p>
          <w:p w:rsidR="00AA1589" w:rsidRDefault="00AA1589">
            <w:pPr>
              <w:tabs>
                <w:tab w:val="center" w:pos="4560"/>
              </w:tabs>
              <w:jc w:val="center"/>
            </w:pPr>
          </w:p>
          <w:p w:rsidR="00AA1589" w:rsidRDefault="00AA1589">
            <w:pPr>
              <w:tabs>
                <w:tab w:val="center" w:pos="4560"/>
              </w:tabs>
              <w:jc w:val="center"/>
            </w:pPr>
          </w:p>
        </w:tc>
      </w:tr>
    </w:tbl>
    <w:p w:rsidR="00AA1589" w:rsidRDefault="00AA1589">
      <w:pPr>
        <w:tabs>
          <w:tab w:val="center" w:pos="4560"/>
        </w:tabs>
        <w:rPr>
          <w:i/>
          <w:lang w:val="en-GB"/>
        </w:rPr>
      </w:pPr>
    </w:p>
    <w:p w:rsidR="00AA1589" w:rsidRDefault="00AA1589">
      <w:pPr>
        <w:tabs>
          <w:tab w:val="center" w:pos="4560"/>
        </w:tabs>
        <w:rPr>
          <w:i/>
          <w:lang w:val="en-GB"/>
        </w:rPr>
      </w:pPr>
    </w:p>
    <w:tbl>
      <w:tblPr>
        <w:tblW w:w="0" w:type="auto"/>
        <w:tblLook w:val="04A0" w:firstRow="1" w:lastRow="0" w:firstColumn="1" w:lastColumn="0" w:noHBand="0" w:noVBand="1"/>
      </w:tblPr>
      <w:tblGrid>
        <w:gridCol w:w="675"/>
        <w:gridCol w:w="567"/>
        <w:gridCol w:w="7614"/>
      </w:tblGrid>
      <w:tr w:rsidR="00AA1589">
        <w:tc>
          <w:tcPr>
            <w:tcW w:w="675" w:type="dxa"/>
            <w:hideMark/>
          </w:tcPr>
          <w:p w:rsidR="00AA1589" w:rsidRDefault="0032574F">
            <w:pPr>
              <w:rPr>
                <w:b/>
              </w:rPr>
            </w:pPr>
            <w:r>
              <w:rPr>
                <w:b/>
              </w:rPr>
              <w:t>I.</w:t>
            </w:r>
          </w:p>
        </w:tc>
        <w:tc>
          <w:tcPr>
            <w:tcW w:w="8181" w:type="dxa"/>
            <w:gridSpan w:val="2"/>
          </w:tcPr>
          <w:p w:rsidR="00AA1589" w:rsidRDefault="0032574F">
            <w:pPr>
              <w:rPr>
                <w:bCs/>
              </w:rPr>
            </w:pPr>
            <w:r>
              <w:rPr>
                <w:b/>
              </w:rPr>
              <w:t>COURSE DESCRIPTION:</w:t>
            </w:r>
          </w:p>
          <w:p w:rsidR="00AA1589" w:rsidRDefault="0032574F">
            <w:r>
              <w:rPr>
                <w:bCs/>
              </w:rPr>
              <w:t>This course will introduce you to the process of conflict management from the perspective of law enforcement intervention. The course will examine some occurrences commonly encountered by police officers and will examine the use of relevant legislation and problem management techniques to assist with effectively managing such occurrences.</w:t>
            </w:r>
          </w:p>
          <w:p w:rsidR="00AA1589" w:rsidRDefault="00AA1589">
            <w:pPr>
              <w:rPr>
                <w:bCs/>
              </w:rPr>
            </w:pPr>
          </w:p>
        </w:tc>
      </w:tr>
      <w:tr w:rsidR="00AA1589">
        <w:trPr>
          <w:cantSplit/>
        </w:trPr>
        <w:tc>
          <w:tcPr>
            <w:tcW w:w="675" w:type="dxa"/>
            <w:hideMark/>
          </w:tcPr>
          <w:p w:rsidR="00AA1589" w:rsidRDefault="0032574F">
            <w:pPr>
              <w:rPr>
                <w:b/>
              </w:rPr>
            </w:pPr>
            <w:r>
              <w:rPr>
                <w:b/>
              </w:rPr>
              <w:t>II.</w:t>
            </w:r>
          </w:p>
        </w:tc>
        <w:tc>
          <w:tcPr>
            <w:tcW w:w="8181" w:type="dxa"/>
            <w:gridSpan w:val="2"/>
          </w:tcPr>
          <w:p w:rsidR="00AA1589" w:rsidRDefault="0032574F">
            <w:pPr>
              <w:rPr>
                <w:b/>
              </w:rPr>
            </w:pPr>
            <w:r>
              <w:rPr>
                <w:b/>
              </w:rPr>
              <w:t>LEARNING OUTCOMES AND ELEMENTS OF THE PERFORMANCE:</w:t>
            </w:r>
          </w:p>
          <w:p w:rsidR="00AA1589" w:rsidRDefault="00AA1589"/>
        </w:tc>
      </w:tr>
      <w:tr w:rsidR="00AA1589">
        <w:trPr>
          <w:cantSplit/>
        </w:trPr>
        <w:tc>
          <w:tcPr>
            <w:tcW w:w="675" w:type="dxa"/>
          </w:tcPr>
          <w:p w:rsidR="00AA1589" w:rsidRDefault="00AA1589"/>
        </w:tc>
        <w:tc>
          <w:tcPr>
            <w:tcW w:w="8181" w:type="dxa"/>
            <w:gridSpan w:val="2"/>
          </w:tcPr>
          <w:p w:rsidR="00AA1589" w:rsidRDefault="0032574F">
            <w:r>
              <w:t>Students receiving credit for this course will have demonstrate their ability to:</w:t>
            </w:r>
          </w:p>
          <w:p w:rsidR="00AA1589" w:rsidRDefault="00AA1589"/>
        </w:tc>
      </w:tr>
      <w:tr w:rsidR="00AA1589">
        <w:tc>
          <w:tcPr>
            <w:tcW w:w="675" w:type="dxa"/>
          </w:tcPr>
          <w:p w:rsidR="00AA1589" w:rsidRDefault="00AA1589"/>
        </w:tc>
        <w:tc>
          <w:tcPr>
            <w:tcW w:w="567" w:type="dxa"/>
            <w:hideMark/>
          </w:tcPr>
          <w:p w:rsidR="00AA1589" w:rsidRDefault="0032574F">
            <w:r>
              <w:t>1.</w:t>
            </w:r>
          </w:p>
        </w:tc>
        <w:tc>
          <w:tcPr>
            <w:tcW w:w="7614" w:type="dxa"/>
            <w:hideMark/>
          </w:tcPr>
          <w:p w:rsidR="00AA1589" w:rsidRDefault="0032574F">
            <w:r>
              <w:t>Assess factors that may contribute to conflict and crisis situations</w:t>
            </w:r>
          </w:p>
        </w:tc>
      </w:tr>
      <w:tr w:rsidR="00AA1589">
        <w:tc>
          <w:tcPr>
            <w:tcW w:w="675" w:type="dxa"/>
          </w:tcPr>
          <w:p w:rsidR="00AA1589" w:rsidRDefault="00AA1589"/>
        </w:tc>
        <w:tc>
          <w:tcPr>
            <w:tcW w:w="567" w:type="dxa"/>
          </w:tcPr>
          <w:p w:rsidR="00AA1589" w:rsidRDefault="00AA1589"/>
        </w:tc>
        <w:tc>
          <w:tcPr>
            <w:tcW w:w="7614" w:type="dxa"/>
          </w:tcPr>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identify the contribution of stress to conflict and crisis situations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identify the effects of stress on the performance of a police officer</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 xml:space="preserve">recognize common characteristics of a person in crisis </w:t>
            </w:r>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recognize events that may lead to a crisis situation</w:t>
            </w:r>
          </w:p>
          <w:p w:rsidR="00AA1589" w:rsidRDefault="00AA1589"/>
          <w:p w:rsidR="00AA1589" w:rsidRDefault="00AA1589"/>
        </w:tc>
      </w:tr>
      <w:tr w:rsidR="00AA1589">
        <w:tc>
          <w:tcPr>
            <w:tcW w:w="675" w:type="dxa"/>
          </w:tcPr>
          <w:p w:rsidR="00AA1589" w:rsidRDefault="00AA1589"/>
        </w:tc>
        <w:tc>
          <w:tcPr>
            <w:tcW w:w="567" w:type="dxa"/>
            <w:hideMark/>
          </w:tcPr>
          <w:p w:rsidR="00AA1589" w:rsidRDefault="0032574F">
            <w:r>
              <w:t>2.</w:t>
            </w:r>
          </w:p>
        </w:tc>
        <w:tc>
          <w:tcPr>
            <w:tcW w:w="7614" w:type="dxa"/>
          </w:tcPr>
          <w:p w:rsidR="00AA1589" w:rsidRDefault="0032574F">
            <w:r>
              <w:t>Recognize and deal with post-traumatic stress disorder in other officers, self and victims.</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 xml:space="preserve">identify factors that may contribute to </w:t>
            </w:r>
            <w:proofErr w:type="spellStart"/>
            <w:r>
              <w:t>PTSD</w:t>
            </w:r>
            <w:proofErr w:type="spellEnd"/>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 xml:space="preserve">identify signs and symptoms of </w:t>
            </w:r>
            <w:proofErr w:type="spellStart"/>
            <w:r>
              <w:t>PTSD</w:t>
            </w:r>
            <w:proofErr w:type="spellEnd"/>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 xml:space="preserve">identify </w:t>
            </w:r>
            <w:proofErr w:type="spellStart"/>
            <w:r>
              <w:t>behaviour</w:t>
            </w:r>
            <w:proofErr w:type="spellEnd"/>
            <w:r>
              <w:t xml:space="preserve"> patterns and physical characteristics of a person suffering from </w:t>
            </w:r>
            <w:proofErr w:type="spellStart"/>
            <w:r>
              <w:t>PTSD</w:t>
            </w:r>
            <w:proofErr w:type="spellEnd"/>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seek or advise person to seek appropriate treatment for this anxiety disorder.</w:t>
            </w:r>
          </w:p>
          <w:p w:rsidR="00AA1589" w:rsidRDefault="0032574F">
            <w:pPr>
              <w:tabs>
                <w:tab w:val="num" w:pos="360"/>
              </w:tabs>
              <w:ind w:left="360" w:hanging="360"/>
            </w:pPr>
            <w:r>
              <w:rPr>
                <w:rFonts w:eastAsia="Arial" w:cs="Arial"/>
              </w:rPr>
              <w:t>5.</w:t>
            </w:r>
            <w:r>
              <w:rPr>
                <w:rFonts w:ascii="Times New Roman" w:eastAsia="Arial" w:hAnsi="Times New Roman"/>
                <w:sz w:val="14"/>
                <w:szCs w:val="14"/>
              </w:rPr>
              <w:t xml:space="preserve">    </w:t>
            </w:r>
            <w:r>
              <w:t>explain the role of the critical incident stress debriefing team</w:t>
            </w:r>
          </w:p>
          <w:p w:rsidR="00AA1589" w:rsidRDefault="00AA1589"/>
        </w:tc>
      </w:tr>
      <w:tr w:rsidR="00AA1589">
        <w:tc>
          <w:tcPr>
            <w:tcW w:w="675" w:type="dxa"/>
          </w:tcPr>
          <w:p w:rsidR="00AA1589" w:rsidRDefault="00AA1589"/>
        </w:tc>
        <w:tc>
          <w:tcPr>
            <w:tcW w:w="567" w:type="dxa"/>
            <w:hideMark/>
          </w:tcPr>
          <w:p w:rsidR="00AA1589" w:rsidRDefault="0032574F">
            <w:r>
              <w:t>3.</w:t>
            </w:r>
          </w:p>
        </w:tc>
        <w:tc>
          <w:tcPr>
            <w:tcW w:w="7614" w:type="dxa"/>
          </w:tcPr>
          <w:p w:rsidR="00AA1589" w:rsidRDefault="0032574F">
            <w:r>
              <w:t>Identify the potential and possible causes of violence along with personal preparation for interventions with potentially violent persons using techniques consistent with legislation and accepted police methods.</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explain different levels of officer awareness and mental/physical preparation</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 xml:space="preserve">recognize verbal and non-verbal </w:t>
            </w:r>
            <w:proofErr w:type="spellStart"/>
            <w:r>
              <w:t>behaviour</w:t>
            </w:r>
            <w:proofErr w:type="spellEnd"/>
            <w:r>
              <w:t xml:space="preserve"> that may assist in reducing the violence potential</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compare profiled levels of resistance and the appropriate response to each level</w:t>
            </w:r>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apply effective communication techniques to de-escalate conflict/crisis situations</w:t>
            </w:r>
          </w:p>
          <w:p w:rsidR="00AA1589" w:rsidRDefault="00AA1589"/>
          <w:p w:rsidR="00AA1589" w:rsidRDefault="00AA1589"/>
        </w:tc>
      </w:tr>
      <w:tr w:rsidR="00AA1589">
        <w:tc>
          <w:tcPr>
            <w:tcW w:w="675" w:type="dxa"/>
          </w:tcPr>
          <w:p w:rsidR="00AA1589" w:rsidRDefault="00AA1589"/>
        </w:tc>
        <w:tc>
          <w:tcPr>
            <w:tcW w:w="567" w:type="dxa"/>
            <w:hideMark/>
          </w:tcPr>
          <w:p w:rsidR="00AA1589" w:rsidRDefault="0032574F">
            <w:r>
              <w:t>4.</w:t>
            </w:r>
          </w:p>
        </w:tc>
        <w:tc>
          <w:tcPr>
            <w:tcW w:w="7614" w:type="dxa"/>
          </w:tcPr>
          <w:p w:rsidR="00AA1589" w:rsidRDefault="0032574F">
            <w:r>
              <w:t xml:space="preserve">Defuse, mediate and respond to conflict and crisis situations by using effective communication skills and applying an accepted problem-solving model (such as the </w:t>
            </w:r>
            <w:proofErr w:type="spellStart"/>
            <w:r>
              <w:t>C.A.P.R.A</w:t>
            </w:r>
            <w:proofErr w:type="spellEnd"/>
            <w:r>
              <w:t xml:space="preserve">. and </w:t>
            </w:r>
            <w:proofErr w:type="spellStart"/>
            <w:r>
              <w:t>P.A.R.E</w:t>
            </w:r>
            <w:proofErr w:type="spellEnd"/>
            <w:r>
              <w:t>. models).</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use effective communication techniques to de-escalate conflict/crisis situations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implement the mediation process</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identify and apply each component of problem-solving models</w:t>
            </w:r>
          </w:p>
          <w:p w:rsidR="00AA1589" w:rsidRDefault="00AA1589"/>
          <w:p w:rsidR="00AA1589" w:rsidRDefault="00AA1589"/>
        </w:tc>
      </w:tr>
    </w:tbl>
    <w:p w:rsidR="00AA1589" w:rsidRDefault="00AA1589"/>
    <w:p w:rsidR="00AA1589" w:rsidRDefault="00AA1589"/>
    <w:tbl>
      <w:tblPr>
        <w:tblW w:w="0" w:type="auto"/>
        <w:tblLook w:val="04A0" w:firstRow="1" w:lastRow="0" w:firstColumn="1" w:lastColumn="0" w:noHBand="0" w:noVBand="1"/>
      </w:tblPr>
      <w:tblGrid>
        <w:gridCol w:w="675"/>
        <w:gridCol w:w="567"/>
        <w:gridCol w:w="7614"/>
      </w:tblGrid>
      <w:tr w:rsidR="00AA1589">
        <w:tc>
          <w:tcPr>
            <w:tcW w:w="675" w:type="dxa"/>
          </w:tcPr>
          <w:p w:rsidR="00AA1589" w:rsidRDefault="00AA1589"/>
        </w:tc>
        <w:tc>
          <w:tcPr>
            <w:tcW w:w="567" w:type="dxa"/>
            <w:hideMark/>
          </w:tcPr>
          <w:p w:rsidR="00AA1589" w:rsidRDefault="0032574F">
            <w:r>
              <w:t>5.</w:t>
            </w:r>
          </w:p>
        </w:tc>
        <w:tc>
          <w:tcPr>
            <w:tcW w:w="7614" w:type="dxa"/>
          </w:tcPr>
          <w:p w:rsidR="00AA1589" w:rsidRDefault="0032574F">
            <w:r>
              <w:t>Apply accepted techniques of intervention and problem-solving in commonly encountered police interventions.</w:t>
            </w:r>
          </w:p>
          <w:p w:rsidR="00AA1589" w:rsidRDefault="00AA1589"/>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recognize different types of domestic disputes including abuse, and custody disputes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distinguish between types of abuse:  physical (including sexual), psychological, emotional and neglect</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identify common characteristics of physical and sexual offenders/abusers</w:t>
            </w:r>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identify and provide for the needs of the victim of abuse/sexual assault</w:t>
            </w:r>
          </w:p>
          <w:p w:rsidR="00AA1589" w:rsidRDefault="0032574F">
            <w:pPr>
              <w:tabs>
                <w:tab w:val="num" w:pos="360"/>
              </w:tabs>
              <w:ind w:left="360" w:hanging="360"/>
            </w:pPr>
            <w:r>
              <w:rPr>
                <w:rFonts w:eastAsia="Arial" w:cs="Arial"/>
              </w:rPr>
              <w:t>5.</w:t>
            </w:r>
            <w:r>
              <w:rPr>
                <w:rFonts w:ascii="Times New Roman" w:eastAsia="Arial" w:hAnsi="Times New Roman"/>
                <w:sz w:val="14"/>
                <w:szCs w:val="14"/>
              </w:rPr>
              <w:t xml:space="preserve">    </w:t>
            </w:r>
            <w:r>
              <w:t>recognize common psychological disorders including bi-polar disorder, depression, schizophrenia, cognitive disorders, personality disorders</w:t>
            </w:r>
          </w:p>
          <w:p w:rsidR="00AA1589" w:rsidRDefault="0032574F">
            <w:pPr>
              <w:tabs>
                <w:tab w:val="num" w:pos="360"/>
              </w:tabs>
              <w:ind w:left="360" w:hanging="360"/>
            </w:pPr>
            <w:r>
              <w:rPr>
                <w:rFonts w:eastAsia="Arial" w:cs="Arial"/>
              </w:rPr>
              <w:t>6.</w:t>
            </w:r>
            <w:r>
              <w:rPr>
                <w:rFonts w:ascii="Times New Roman" w:eastAsia="Arial" w:hAnsi="Times New Roman"/>
                <w:sz w:val="14"/>
                <w:szCs w:val="14"/>
              </w:rPr>
              <w:t xml:space="preserve">    </w:t>
            </w:r>
            <w:r>
              <w:t>assess the risk of harm to affected persons, self and the public</w:t>
            </w:r>
          </w:p>
          <w:p w:rsidR="00AA1589" w:rsidRDefault="0032574F">
            <w:pPr>
              <w:tabs>
                <w:tab w:val="num" w:pos="360"/>
              </w:tabs>
              <w:ind w:left="360" w:hanging="360"/>
            </w:pPr>
            <w:r>
              <w:rPr>
                <w:rFonts w:eastAsia="Arial" w:cs="Arial"/>
              </w:rPr>
              <w:t>7.</w:t>
            </w:r>
            <w:r>
              <w:rPr>
                <w:rFonts w:ascii="Times New Roman" w:eastAsia="Arial" w:hAnsi="Times New Roman"/>
                <w:sz w:val="14"/>
                <w:szCs w:val="14"/>
              </w:rPr>
              <w:t xml:space="preserve">    </w:t>
            </w:r>
            <w:r>
              <w:t>recognize common warning signs that may lead to suicide</w:t>
            </w:r>
          </w:p>
          <w:p w:rsidR="00AA1589" w:rsidRDefault="0032574F">
            <w:pPr>
              <w:tabs>
                <w:tab w:val="num" w:pos="360"/>
              </w:tabs>
              <w:ind w:left="360" w:hanging="360"/>
            </w:pPr>
            <w:r>
              <w:rPr>
                <w:rFonts w:eastAsia="Arial" w:cs="Arial"/>
              </w:rPr>
              <w:t>8.</w:t>
            </w:r>
            <w:r>
              <w:rPr>
                <w:rFonts w:ascii="Times New Roman" w:eastAsia="Arial" w:hAnsi="Times New Roman"/>
                <w:sz w:val="14"/>
                <w:szCs w:val="14"/>
              </w:rPr>
              <w:t xml:space="preserve">    </w:t>
            </w:r>
            <w:r>
              <w:t>assess the risk potential of persons contemplating suicide</w:t>
            </w:r>
          </w:p>
          <w:p w:rsidR="00AA1589" w:rsidRDefault="0032574F">
            <w:pPr>
              <w:tabs>
                <w:tab w:val="num" w:pos="360"/>
              </w:tabs>
              <w:ind w:left="360" w:hanging="360"/>
            </w:pPr>
            <w:r>
              <w:rPr>
                <w:rFonts w:eastAsia="Arial" w:cs="Arial"/>
              </w:rPr>
              <w:t>9.</w:t>
            </w:r>
            <w:r>
              <w:rPr>
                <w:rFonts w:ascii="Times New Roman" w:eastAsia="Arial" w:hAnsi="Times New Roman"/>
                <w:sz w:val="14"/>
                <w:szCs w:val="14"/>
              </w:rPr>
              <w:t xml:space="preserve">    </w:t>
            </w:r>
            <w:r>
              <w:t>apply appropriate intervention and problem solving techniques to specific conflict situations</w:t>
            </w:r>
          </w:p>
          <w:p w:rsidR="00AA1589" w:rsidRDefault="0032574F">
            <w:pPr>
              <w:tabs>
                <w:tab w:val="num" w:pos="360"/>
              </w:tabs>
              <w:ind w:left="360" w:hanging="360"/>
            </w:pPr>
            <w:r>
              <w:rPr>
                <w:rFonts w:eastAsia="Arial" w:cs="Arial"/>
              </w:rPr>
              <w:t>10.</w:t>
            </w:r>
            <w:r>
              <w:rPr>
                <w:rFonts w:ascii="Times New Roman" w:eastAsia="Arial" w:hAnsi="Times New Roman"/>
                <w:sz w:val="14"/>
                <w:szCs w:val="14"/>
              </w:rPr>
              <w:t xml:space="preserve">  </w:t>
            </w:r>
            <w:r>
              <w:t>identify appropriate legislation, arrest authorities and use of force options in specific situations</w:t>
            </w:r>
          </w:p>
          <w:p w:rsidR="00AA1589" w:rsidRDefault="0032574F">
            <w:pPr>
              <w:tabs>
                <w:tab w:val="num" w:pos="360"/>
              </w:tabs>
              <w:ind w:left="360" w:hanging="360"/>
            </w:pPr>
            <w:r>
              <w:rPr>
                <w:rFonts w:eastAsia="Arial" w:cs="Arial"/>
              </w:rPr>
              <w:t>11.</w:t>
            </w:r>
            <w:r>
              <w:rPr>
                <w:rFonts w:ascii="Times New Roman" w:eastAsia="Arial" w:hAnsi="Times New Roman"/>
                <w:sz w:val="14"/>
                <w:szCs w:val="14"/>
              </w:rPr>
              <w:t xml:space="preserve">  </w:t>
            </w:r>
            <w:r>
              <w:t>refer to appropriate community agencies</w:t>
            </w:r>
          </w:p>
          <w:p w:rsidR="00AA1589" w:rsidRDefault="0032574F">
            <w:pPr>
              <w:tabs>
                <w:tab w:val="num" w:pos="360"/>
              </w:tabs>
              <w:ind w:left="360" w:hanging="360"/>
            </w:pPr>
            <w:r>
              <w:rPr>
                <w:rFonts w:eastAsia="Arial" w:cs="Arial"/>
              </w:rPr>
              <w:t>12.</w:t>
            </w:r>
            <w:r>
              <w:rPr>
                <w:rFonts w:ascii="Times New Roman" w:eastAsia="Arial" w:hAnsi="Times New Roman"/>
                <w:sz w:val="14"/>
                <w:szCs w:val="14"/>
              </w:rPr>
              <w:t xml:space="preserve">  </w:t>
            </w:r>
            <w:r>
              <w:t>demonstrate knowledge of legislation, arrest authorities and use of force when dealing with conflict/crisis situations</w:t>
            </w:r>
          </w:p>
          <w:p w:rsidR="00AA1589" w:rsidRDefault="00AA1589"/>
        </w:tc>
      </w:tr>
      <w:tr w:rsidR="00AA1589">
        <w:tc>
          <w:tcPr>
            <w:tcW w:w="675" w:type="dxa"/>
          </w:tcPr>
          <w:p w:rsidR="00AA1589" w:rsidRDefault="00AA1589"/>
        </w:tc>
        <w:tc>
          <w:tcPr>
            <w:tcW w:w="567" w:type="dxa"/>
            <w:hideMark/>
          </w:tcPr>
          <w:p w:rsidR="00AA1589" w:rsidRDefault="0032574F">
            <w:r>
              <w:t>6.</w:t>
            </w:r>
          </w:p>
        </w:tc>
        <w:tc>
          <w:tcPr>
            <w:tcW w:w="7614" w:type="dxa"/>
          </w:tcPr>
          <w:p w:rsidR="00AA1589" w:rsidRDefault="0032574F">
            <w:r>
              <w:t>Assess “everyday” occurrences that may have the potential to escalate if improperly investigated or unsatisfactorily resolved.</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identify the potential for violence in commonly encountered non-violent situations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identify the difference between public (police) and private conflicts</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apply appropriate defusing and intervention techniques</w:t>
            </w:r>
          </w:p>
          <w:p w:rsidR="00AA1589" w:rsidRDefault="0032574F">
            <w:pPr>
              <w:tabs>
                <w:tab w:val="num" w:pos="360"/>
              </w:tabs>
              <w:ind w:left="360" w:hanging="360"/>
            </w:pPr>
            <w:r>
              <w:rPr>
                <w:rFonts w:eastAsia="Arial" w:cs="Arial"/>
              </w:rPr>
              <w:t>4.</w:t>
            </w:r>
            <w:r>
              <w:rPr>
                <w:rFonts w:ascii="Times New Roman" w:eastAsia="Arial" w:hAnsi="Times New Roman"/>
                <w:sz w:val="14"/>
                <w:szCs w:val="14"/>
              </w:rPr>
              <w:t xml:space="preserve">    </w:t>
            </w:r>
            <w:r>
              <w:t>recommend appropriate course of action</w:t>
            </w:r>
          </w:p>
          <w:p w:rsidR="00AA1589" w:rsidRDefault="00AA1589"/>
        </w:tc>
      </w:tr>
      <w:tr w:rsidR="00AA1589">
        <w:tc>
          <w:tcPr>
            <w:tcW w:w="675" w:type="dxa"/>
          </w:tcPr>
          <w:p w:rsidR="00AA1589" w:rsidRDefault="00AA1589"/>
        </w:tc>
        <w:tc>
          <w:tcPr>
            <w:tcW w:w="567" w:type="dxa"/>
            <w:hideMark/>
          </w:tcPr>
          <w:p w:rsidR="00AA1589" w:rsidRDefault="0032574F">
            <w:r>
              <w:t>7.</w:t>
            </w:r>
          </w:p>
        </w:tc>
        <w:tc>
          <w:tcPr>
            <w:tcW w:w="7614" w:type="dxa"/>
          </w:tcPr>
          <w:p w:rsidR="00AA1589" w:rsidRDefault="0032574F">
            <w:r>
              <w:t>Recognize situations that are “emotionally charged” and very stressful for the persons involved.</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identify which occurrences are likely to cause emotional problems, including:  break and enter, missing persons, child in need of protection, notification of injured family member, sudden death and stalking/criminal harassment</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evaluate the potential for escalation</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refer to appropriate community agencies</w:t>
            </w:r>
          </w:p>
          <w:p w:rsidR="00AA1589" w:rsidRDefault="00AA1589"/>
        </w:tc>
      </w:tr>
      <w:tr w:rsidR="00AA1589">
        <w:tc>
          <w:tcPr>
            <w:tcW w:w="675" w:type="dxa"/>
          </w:tcPr>
          <w:p w:rsidR="00AA1589" w:rsidRDefault="00AA1589"/>
        </w:tc>
        <w:tc>
          <w:tcPr>
            <w:tcW w:w="567" w:type="dxa"/>
            <w:hideMark/>
          </w:tcPr>
          <w:p w:rsidR="00AA1589" w:rsidRDefault="0032574F">
            <w:r>
              <w:t>8.</w:t>
            </w:r>
          </w:p>
        </w:tc>
        <w:tc>
          <w:tcPr>
            <w:tcW w:w="7614" w:type="dxa"/>
          </w:tcPr>
          <w:p w:rsidR="00AA1589" w:rsidRDefault="0032574F">
            <w:r>
              <w:t>Identify the needs of victims of crimes.</w:t>
            </w:r>
          </w:p>
          <w:p w:rsidR="00AA1589" w:rsidRDefault="0032574F">
            <w:pPr>
              <w:tabs>
                <w:tab w:val="num" w:pos="360"/>
              </w:tabs>
              <w:ind w:left="360" w:hanging="360"/>
            </w:pPr>
            <w:r>
              <w:rPr>
                <w:rFonts w:eastAsia="Arial" w:cs="Arial"/>
              </w:rPr>
              <w:t>1.</w:t>
            </w:r>
            <w:r>
              <w:rPr>
                <w:rFonts w:ascii="Times New Roman" w:eastAsia="Arial" w:hAnsi="Times New Roman"/>
                <w:sz w:val="14"/>
                <w:szCs w:val="14"/>
              </w:rPr>
              <w:t xml:space="preserve">    </w:t>
            </w:r>
            <w:r>
              <w:t>recognize the perception of fault incurred by some victims</w:t>
            </w:r>
          </w:p>
          <w:p w:rsidR="00AA1589" w:rsidRDefault="0032574F">
            <w:pPr>
              <w:tabs>
                <w:tab w:val="num" w:pos="360"/>
              </w:tabs>
              <w:ind w:left="360" w:hanging="360"/>
            </w:pPr>
            <w:r>
              <w:rPr>
                <w:rFonts w:eastAsia="Arial" w:cs="Arial"/>
              </w:rPr>
              <w:t>2.</w:t>
            </w:r>
            <w:r>
              <w:rPr>
                <w:rFonts w:ascii="Times New Roman" w:eastAsia="Arial" w:hAnsi="Times New Roman"/>
                <w:sz w:val="14"/>
                <w:szCs w:val="14"/>
              </w:rPr>
              <w:t xml:space="preserve">    </w:t>
            </w:r>
            <w:r>
              <w:t>respond to situations with empathy</w:t>
            </w:r>
          </w:p>
          <w:p w:rsidR="00AA1589" w:rsidRDefault="0032574F">
            <w:pPr>
              <w:tabs>
                <w:tab w:val="num" w:pos="360"/>
              </w:tabs>
              <w:ind w:left="360" w:hanging="360"/>
            </w:pPr>
            <w:r>
              <w:rPr>
                <w:rFonts w:eastAsia="Arial" w:cs="Arial"/>
              </w:rPr>
              <w:t>3.</w:t>
            </w:r>
            <w:r>
              <w:rPr>
                <w:rFonts w:ascii="Times New Roman" w:eastAsia="Arial" w:hAnsi="Times New Roman"/>
                <w:sz w:val="14"/>
                <w:szCs w:val="14"/>
              </w:rPr>
              <w:t xml:space="preserve">    </w:t>
            </w:r>
            <w:r>
              <w:t>refer to victim assistance/community service programs</w:t>
            </w:r>
          </w:p>
          <w:p w:rsidR="00AA1589" w:rsidRDefault="00AA1589"/>
        </w:tc>
      </w:tr>
    </w:tbl>
    <w:p w:rsidR="00AA1589" w:rsidRDefault="00AA1589"/>
    <w:p w:rsidR="00AA1589" w:rsidRDefault="00AA1589"/>
    <w:tbl>
      <w:tblPr>
        <w:tblW w:w="0" w:type="auto"/>
        <w:tblLook w:val="04A0" w:firstRow="1" w:lastRow="0" w:firstColumn="1" w:lastColumn="0" w:noHBand="0" w:noVBand="1"/>
      </w:tblPr>
      <w:tblGrid>
        <w:gridCol w:w="675"/>
        <w:gridCol w:w="8181"/>
      </w:tblGrid>
      <w:tr w:rsidR="00AA1589">
        <w:trPr>
          <w:cantSplit/>
        </w:trPr>
        <w:tc>
          <w:tcPr>
            <w:tcW w:w="675" w:type="dxa"/>
            <w:hideMark/>
          </w:tcPr>
          <w:p w:rsidR="00AA1589" w:rsidRDefault="0032574F">
            <w:pPr>
              <w:rPr>
                <w:b/>
              </w:rPr>
            </w:pPr>
            <w:r>
              <w:rPr>
                <w:b/>
              </w:rPr>
              <w:t>IV.</w:t>
            </w:r>
          </w:p>
        </w:tc>
        <w:tc>
          <w:tcPr>
            <w:tcW w:w="8181" w:type="dxa"/>
          </w:tcPr>
          <w:p w:rsidR="00AA1589" w:rsidRDefault="0032574F">
            <w:pPr>
              <w:rPr>
                <w:bCs/>
              </w:rPr>
            </w:pPr>
            <w:r>
              <w:rPr>
                <w:b/>
              </w:rPr>
              <w:t>REQUIRED RESOURCES/TEXTS/MATERIALS:</w:t>
            </w:r>
          </w:p>
          <w:p w:rsidR="00AA1589" w:rsidRDefault="00AA1589">
            <w:pPr>
              <w:rPr>
                <w:bCs/>
              </w:rPr>
            </w:pPr>
          </w:p>
          <w:p w:rsidR="00AA1589" w:rsidRDefault="0032574F">
            <w:r>
              <w:rPr>
                <w:bCs/>
                <w:iCs/>
              </w:rPr>
              <w:t xml:space="preserve">Pardy, James (2012). </w:t>
            </w:r>
            <w:r>
              <w:rPr>
                <w:bCs/>
                <w:iCs/>
                <w:u w:val="single"/>
              </w:rPr>
              <w:t>Conflict Management in Law Enforcement, Third Edition.</w:t>
            </w:r>
            <w:r>
              <w:rPr>
                <w:bCs/>
                <w:iCs/>
              </w:rPr>
              <w:t xml:space="preserve"> Emond Montgomery Publications. ISBN: 978-1-552-391-8</w:t>
            </w:r>
          </w:p>
          <w:p w:rsidR="00AA1589" w:rsidRDefault="00AA1589">
            <w:pPr>
              <w:rPr>
                <w:bCs/>
                <w:iCs/>
              </w:rPr>
            </w:pPr>
          </w:p>
          <w:p w:rsidR="00AA1589" w:rsidRDefault="0032574F">
            <w:pPr>
              <w:rPr>
                <w:bCs/>
                <w:iCs/>
              </w:rPr>
            </w:pPr>
            <w:r>
              <w:rPr>
                <w:bCs/>
                <w:iCs/>
              </w:rPr>
              <w:t>Selected Provincial Statutes (most current)</w:t>
            </w:r>
          </w:p>
          <w:p w:rsidR="00AA1589" w:rsidRDefault="0032574F">
            <w:pPr>
              <w:rPr>
                <w:bCs/>
                <w:iCs/>
              </w:rPr>
            </w:pPr>
            <w:r>
              <w:rPr>
                <w:bCs/>
                <w:iCs/>
              </w:rPr>
              <w:t>Criminal Code of Canada (most current)</w:t>
            </w:r>
          </w:p>
          <w:p w:rsidR="00AA1589" w:rsidRDefault="00AA1589">
            <w:pPr>
              <w:rPr>
                <w:bCs/>
                <w:iCs/>
              </w:rPr>
            </w:pPr>
          </w:p>
        </w:tc>
      </w:tr>
    </w:tbl>
    <w:p w:rsidR="00AA1589" w:rsidRDefault="00AA1589"/>
    <w:tbl>
      <w:tblPr>
        <w:tblW w:w="0" w:type="auto"/>
        <w:tblLook w:val="04A0" w:firstRow="1" w:lastRow="0" w:firstColumn="1" w:lastColumn="0" w:noHBand="0" w:noVBand="1"/>
      </w:tblPr>
      <w:tblGrid>
        <w:gridCol w:w="675"/>
        <w:gridCol w:w="8181"/>
      </w:tblGrid>
      <w:tr w:rsidR="00AA1589">
        <w:trPr>
          <w:cantSplit/>
        </w:trPr>
        <w:tc>
          <w:tcPr>
            <w:tcW w:w="675" w:type="dxa"/>
            <w:hideMark/>
          </w:tcPr>
          <w:p w:rsidR="00AA1589" w:rsidRDefault="0032574F">
            <w:pPr>
              <w:rPr>
                <w:b/>
              </w:rPr>
            </w:pPr>
            <w:r>
              <w:rPr>
                <w:b/>
              </w:rPr>
              <w:t>V.</w:t>
            </w:r>
          </w:p>
        </w:tc>
        <w:tc>
          <w:tcPr>
            <w:tcW w:w="8181" w:type="dxa"/>
          </w:tcPr>
          <w:p w:rsidR="00AA1589" w:rsidRDefault="0032574F">
            <w:pPr>
              <w:rPr>
                <w:b/>
              </w:rPr>
            </w:pPr>
            <w:r>
              <w:rPr>
                <w:b/>
              </w:rPr>
              <w:t>EVALUATION PROCESS/GRADING SYSTEM:</w:t>
            </w:r>
          </w:p>
          <w:p w:rsidR="00AA1589" w:rsidRDefault="00AA1589"/>
          <w:p w:rsidR="00AA1589" w:rsidRDefault="0032574F">
            <w:r>
              <w:t>Test 1 (online)                                                  5%</w:t>
            </w:r>
          </w:p>
          <w:p w:rsidR="00AA1589" w:rsidRDefault="0032574F">
            <w:r>
              <w:t>Test 2 (online)                                                  5%</w:t>
            </w:r>
          </w:p>
          <w:p w:rsidR="00AA1589" w:rsidRDefault="0032574F">
            <w:r>
              <w:t>Test 3 (online)                                                  5%</w:t>
            </w:r>
          </w:p>
          <w:p w:rsidR="0032574F" w:rsidRDefault="0032574F">
            <w:r>
              <w:t>Test 4 (online)                                                  5%</w:t>
            </w:r>
          </w:p>
          <w:p w:rsidR="00AA1589" w:rsidRDefault="0032574F">
            <w:r>
              <w:t>Assignment 1 (online)       </w:t>
            </w:r>
            <w:r w:rsidR="00CC7681">
              <w:t>                               5</w:t>
            </w:r>
            <w:r>
              <w:t>%</w:t>
            </w:r>
          </w:p>
          <w:p w:rsidR="00CC7681" w:rsidRDefault="00CC7681">
            <w:r>
              <w:t>Assignment 2 (online)                                     10%</w:t>
            </w:r>
          </w:p>
          <w:p w:rsidR="0032574F" w:rsidRDefault="00313687">
            <w:r>
              <w:t>Midterm Exam (online)                                     25%</w:t>
            </w:r>
          </w:p>
          <w:p w:rsidR="00AA1589" w:rsidRDefault="00313687">
            <w:r>
              <w:t>Final Exam (paper-based and invigilated)       40%</w:t>
            </w:r>
          </w:p>
          <w:p w:rsidR="00AA1589" w:rsidRDefault="00AA1589"/>
          <w:p w:rsidR="00AA1589" w:rsidRDefault="0032574F">
            <w:r>
              <w:t xml:space="preserve"> Your registering college will convert the percentage grade to the letter grade.</w:t>
            </w:r>
          </w:p>
        </w:tc>
      </w:tr>
      <w:tr w:rsidR="00AA1589">
        <w:trPr>
          <w:cantSplit/>
        </w:trPr>
        <w:tc>
          <w:tcPr>
            <w:tcW w:w="675" w:type="dxa"/>
          </w:tcPr>
          <w:p w:rsidR="00AA1589" w:rsidRDefault="00AA1589">
            <w:pPr>
              <w:rPr>
                <w:b/>
              </w:rPr>
            </w:pPr>
          </w:p>
        </w:tc>
        <w:tc>
          <w:tcPr>
            <w:tcW w:w="8181" w:type="dxa"/>
          </w:tcPr>
          <w:p w:rsidR="00AA1589" w:rsidRDefault="00AA1589">
            <w:pPr>
              <w:rPr>
                <w:b/>
              </w:rPr>
            </w:pPr>
          </w:p>
        </w:tc>
      </w:tr>
      <w:tr w:rsidR="00AA1589">
        <w:trPr>
          <w:cantSplit/>
        </w:trPr>
        <w:tc>
          <w:tcPr>
            <w:tcW w:w="675" w:type="dxa"/>
          </w:tcPr>
          <w:p w:rsidR="00AA1589" w:rsidRDefault="00AA1589">
            <w:pPr>
              <w:rPr>
                <w:b/>
              </w:rPr>
            </w:pPr>
          </w:p>
        </w:tc>
        <w:tc>
          <w:tcPr>
            <w:tcW w:w="8181" w:type="dxa"/>
          </w:tcPr>
          <w:p w:rsidR="00AA1589" w:rsidRDefault="00AA1589">
            <w:pPr>
              <w:rPr>
                <w:b/>
              </w:rPr>
            </w:pPr>
          </w:p>
        </w:tc>
      </w:tr>
      <w:tr w:rsidR="00AA1589">
        <w:trPr>
          <w:cantSplit/>
        </w:trPr>
        <w:tc>
          <w:tcPr>
            <w:tcW w:w="675" w:type="dxa"/>
            <w:hideMark/>
          </w:tcPr>
          <w:p w:rsidR="00AA1589" w:rsidRDefault="0032574F">
            <w:pPr>
              <w:rPr>
                <w:b/>
              </w:rPr>
            </w:pPr>
            <w:r>
              <w:rPr>
                <w:b/>
              </w:rPr>
              <w:t>VI.</w:t>
            </w:r>
          </w:p>
        </w:tc>
        <w:tc>
          <w:tcPr>
            <w:tcW w:w="8181" w:type="dxa"/>
          </w:tcPr>
          <w:p w:rsidR="00AA1589" w:rsidRDefault="0032574F">
            <w:pPr>
              <w:rPr>
                <w:b/>
              </w:rPr>
            </w:pPr>
            <w:r>
              <w:rPr>
                <w:b/>
              </w:rPr>
              <w:t>SPECIAL NOTES:</w:t>
            </w:r>
          </w:p>
          <w:p w:rsidR="00AA1589" w:rsidRDefault="00AA1589"/>
          <w:p w:rsidR="00AA1589" w:rsidRDefault="0032574F">
            <w:r>
              <w:t xml:space="preserve">If you are a student with a disability please identify your needs to the tutor and/or the Centre for Students with Disabilities at your registering college. </w:t>
            </w:r>
          </w:p>
          <w:p w:rsidR="00AA1589" w:rsidRDefault="0032574F">
            <w:r>
              <w:t xml:space="preserve">  </w:t>
            </w:r>
          </w:p>
          <w:p w:rsidR="00AA1589" w:rsidRDefault="0032574F">
            <w:r>
              <w:t>Students, it is your responsibility to retain course outlines for possible future use to support applications for transfer of credit to other educational institutions.</w:t>
            </w:r>
          </w:p>
          <w:p w:rsidR="00AA1589" w:rsidRDefault="00AA1589"/>
          <w:p w:rsidR="00AA1589" w:rsidRDefault="0032574F">
            <w:r>
              <w:t xml:space="preserve">Course outline amendments: The Professor reserves the right to change the information contained in this course outline depending on the needs of the learner and the availability of resources. </w:t>
            </w:r>
          </w:p>
          <w:p w:rsidR="00AA1589" w:rsidRDefault="00AA1589"/>
        </w:tc>
      </w:tr>
    </w:tbl>
    <w:p w:rsidR="00AA1589" w:rsidRDefault="00AA1589"/>
    <w:p w:rsidR="00AA1589" w:rsidRDefault="00AA1589">
      <w:pPr>
        <w:pStyle w:val="EnvelopeReturn"/>
      </w:pPr>
    </w:p>
    <w:sectPr w:rsidR="00AA1589">
      <w:pgSz w:w="12240" w:h="15840"/>
      <w:pgMar w:top="1440" w:right="1800" w:bottom="1440" w:left="1800"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20"/>
  <w:displayHorizontalDrawingGridEvery w:val="0"/>
  <w:displayVerticalDrawingGridEvery w:val="0"/>
  <w:doNotUseMarginsForDrawingGridOrigin/>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2574F"/>
    <w:rsid w:val="00313687"/>
    <w:rsid w:val="0032574F"/>
    <w:rsid w:val="009E6311"/>
    <w:rsid w:val="00AA1589"/>
    <w:rsid w:val="00B171EE"/>
    <w:rsid w:val="00CC76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link w:val="Heading1Char"/>
    <w:qFormat/>
    <w:pPr>
      <w:keepNext/>
      <w:jc w:val="center"/>
      <w:outlineLvl w:val="0"/>
    </w:pPr>
    <w:rPr>
      <w:rFonts w:eastAsiaTheme="minorEastAsia"/>
      <w:b/>
      <w:u w:val="single"/>
      <w:lang w:val="en-GB"/>
    </w:rPr>
  </w:style>
  <w:style w:type="paragraph" w:styleId="Heading2">
    <w:name w:val="heading 2"/>
    <w:basedOn w:val="Normal"/>
    <w:next w:val="Normal"/>
    <w:link w:val="Heading2Char"/>
    <w:qFormat/>
    <w:pPr>
      <w:keepNext/>
      <w:jc w:val="center"/>
      <w:outlineLvl w:val="1"/>
    </w:pPr>
    <w:rPr>
      <w:rFonts w:eastAsiaTheme="minorEastAsia"/>
      <w:b/>
      <w:lang w:val="en-GB"/>
    </w:rPr>
  </w:style>
  <w:style w:type="paragraph" w:styleId="Heading3">
    <w:name w:val="heading 3"/>
    <w:basedOn w:val="Normal"/>
    <w:next w:val="Normal"/>
    <w:link w:val="Heading3Char"/>
    <w:qFormat/>
    <w:pPr>
      <w:keepNext/>
      <w:outlineLvl w:val="2"/>
    </w:pPr>
    <w:rPr>
      <w:rFonts w:eastAsiaTheme="minorEastAsi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lang w:val="en-US" w:eastAsia="en-US"/>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lang w:val="en-US" w:eastAsia="en-US"/>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2"/>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ascii="Arial" w:hAnsi="Arial" w:cs="Arial" w:hint="default"/>
      <w:sz w:val="22"/>
      <w:lang w:val="en-US"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locked/>
    <w:rPr>
      <w:rFonts w:ascii="Arial" w:hAnsi="Arial" w:cs="Arial" w:hint="default"/>
      <w:sz w:val="22"/>
      <w:lang w:val="en-US" w:eastAsia="en-US"/>
    </w:rPr>
  </w:style>
  <w:style w:type="paragraph" w:styleId="EnvelopeReturn">
    <w:name w:val="envelope return"/>
    <w:basedOn w:val="Normal"/>
  </w:style>
  <w:style w:type="paragraph" w:styleId="BodyText">
    <w:name w:val="Body Text"/>
    <w:basedOn w:val="Normal"/>
    <w:link w:val="BodyTextChar"/>
    <w:pPr>
      <w:jc w:val="center"/>
    </w:pPr>
    <w:rPr>
      <w:rFonts w:cs="Arial"/>
      <w:lang w:val="en-CA"/>
    </w:rPr>
  </w:style>
  <w:style w:type="character" w:customStyle="1" w:styleId="BodyTextChar">
    <w:name w:val="Body Text Char"/>
    <w:basedOn w:val="DefaultParagraphFont"/>
    <w:link w:val="BodyText"/>
    <w:locked/>
    <w:rPr>
      <w:rFonts w:ascii="Arial" w:hAnsi="Arial" w:cs="Arial" w:hint="default"/>
      <w:sz w:val="22"/>
      <w:lang w:val="en-US" w:eastAsia="en-US"/>
    </w:rPr>
  </w:style>
  <w:style w:type="paragraph" w:styleId="BodyTextIndent">
    <w:name w:val="Body Text Indent"/>
    <w:basedOn w:val="Normal"/>
    <w:link w:val="BodyTextIndentChar"/>
    <w:pPr>
      <w:ind w:left="450" w:hanging="450"/>
    </w:pPr>
    <w:rPr>
      <w:lang w:val="en-GB"/>
    </w:rPr>
  </w:style>
  <w:style w:type="character" w:customStyle="1" w:styleId="BodyTextIndentChar">
    <w:name w:val="Body Text Indent Char"/>
    <w:basedOn w:val="DefaultParagraphFont"/>
    <w:link w:val="BodyTextIndent"/>
    <w:locked/>
    <w:rPr>
      <w:rFonts w:ascii="Arial" w:hAnsi="Arial" w:cs="Arial" w:hint="default"/>
      <w:sz w:val="22"/>
      <w:lang w:val="en-US" w:eastAsia="en-US"/>
    </w:rPr>
  </w:style>
  <w:style w:type="paragraph" w:styleId="BodyText2">
    <w:name w:val="Body Text 2"/>
    <w:basedOn w:val="Normal"/>
    <w:link w:val="BodyText2Char"/>
    <w:pPr>
      <w:widowControl w:val="0"/>
      <w:adjustRightInd w:val="0"/>
    </w:pPr>
    <w:rPr>
      <w:rFonts w:cs="Arial"/>
      <w:b/>
      <w:bCs/>
      <w:szCs w:val="24"/>
    </w:rPr>
  </w:style>
  <w:style w:type="character" w:customStyle="1" w:styleId="BodyText2Char">
    <w:name w:val="Body Text 2 Char"/>
    <w:basedOn w:val="DefaultParagraphFont"/>
    <w:link w:val="BodyText2"/>
    <w:locked/>
    <w:rPr>
      <w:rFonts w:ascii="Arial" w:hAnsi="Arial" w:cs="Arial" w:hint="default"/>
      <w:sz w:val="22"/>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lang w:val="en-US" w:eastAsia="en-US"/>
    </w:rPr>
  </w:style>
  <w:style w:type="paragraph" w:customStyle="1" w:styleId="style1">
    <w:name w:val="style1"/>
    <w:basedOn w:val="Normal"/>
    <w:pPr>
      <w:spacing w:before="100" w:beforeAutospacing="1" w:after="100" w:afterAutospacing="1"/>
    </w:pPr>
    <w:rPr>
      <w:rFonts w:ascii="Times New Roman" w:eastAsiaTheme="minorEastAsia" w:hAnsi="Times New Roman"/>
      <w:sz w:val="24"/>
      <w:szCs w:val="24"/>
      <w:lang w:val="en-CA" w:eastAsia="en-CA"/>
    </w:rPr>
  </w:style>
  <w:style w:type="paragraph" w:customStyle="1" w:styleId="style2">
    <w:name w:val="style2"/>
    <w:basedOn w:val="Normal"/>
    <w:pPr>
      <w:shd w:val="clear" w:color="auto" w:fill="FFFF00"/>
      <w:spacing w:before="100" w:beforeAutospacing="1" w:after="100" w:afterAutospacing="1"/>
    </w:pPr>
    <w:rPr>
      <w:rFonts w:ascii="Times New Roman" w:eastAsiaTheme="minorEastAsia" w:hAnsi="Times New Roman"/>
      <w:sz w:val="24"/>
      <w:szCs w:val="24"/>
      <w:lang w:val="en-CA" w:eastAsia="en-CA"/>
    </w:rPr>
  </w:style>
  <w:style w:type="paragraph" w:customStyle="1" w:styleId="style3">
    <w:name w:val="style3"/>
    <w:basedOn w:val="Normal"/>
    <w:pPr>
      <w:spacing w:before="100" w:beforeAutospacing="1" w:after="100" w:afterAutospacing="1"/>
    </w:pPr>
    <w:rPr>
      <w:rFonts w:ascii="Times New Roman" w:eastAsiaTheme="minorEastAsia" w:hAnsi="Times New Roman"/>
      <w:color w:val="FF0000"/>
      <w:sz w:val="24"/>
      <w:szCs w:val="24"/>
      <w:lang w:val="en-CA" w:eastAsia="en-CA"/>
    </w:rPr>
  </w:style>
  <w:style w:type="character" w:customStyle="1" w:styleId="style11">
    <w:name w:val="style11"/>
    <w:basedOn w:val="DefaultParagraphFont"/>
    <w:rPr>
      <w:b w:val="0"/>
      <w:bCs w:val="0"/>
    </w:rPr>
  </w:style>
  <w:style w:type="character" w:customStyle="1" w:styleId="style31">
    <w:name w:val="style31"/>
    <w:basedOn w:val="DefaultParagraphFont"/>
    <w:rPr>
      <w:color w:val="FF0000"/>
    </w:rPr>
  </w:style>
  <w:style w:type="character" w:styleId="Strong">
    <w:name w:val="Strong"/>
    <w:basedOn w:val="DefaultParagraphFont"/>
    <w:qFormat/>
    <w:rPr>
      <w:b/>
      <w:bCs/>
    </w:rPr>
  </w:style>
  <w:style w:type="character" w:customStyle="1" w:styleId="style21">
    <w:name w:val="style21"/>
    <w:basedOn w:val="DefaultParagraphFont"/>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link w:val="Heading1Char"/>
    <w:qFormat/>
    <w:pPr>
      <w:keepNext/>
      <w:jc w:val="center"/>
      <w:outlineLvl w:val="0"/>
    </w:pPr>
    <w:rPr>
      <w:rFonts w:eastAsiaTheme="minorEastAsia"/>
      <w:b/>
      <w:u w:val="single"/>
      <w:lang w:val="en-GB"/>
    </w:rPr>
  </w:style>
  <w:style w:type="paragraph" w:styleId="Heading2">
    <w:name w:val="heading 2"/>
    <w:basedOn w:val="Normal"/>
    <w:next w:val="Normal"/>
    <w:link w:val="Heading2Char"/>
    <w:qFormat/>
    <w:pPr>
      <w:keepNext/>
      <w:jc w:val="center"/>
      <w:outlineLvl w:val="1"/>
    </w:pPr>
    <w:rPr>
      <w:rFonts w:eastAsiaTheme="minorEastAsia"/>
      <w:b/>
      <w:lang w:val="en-GB"/>
    </w:rPr>
  </w:style>
  <w:style w:type="paragraph" w:styleId="Heading3">
    <w:name w:val="heading 3"/>
    <w:basedOn w:val="Normal"/>
    <w:next w:val="Normal"/>
    <w:link w:val="Heading3Char"/>
    <w:qFormat/>
    <w:pPr>
      <w:keepNext/>
      <w:outlineLvl w:val="2"/>
    </w:pPr>
    <w:rPr>
      <w:rFonts w:eastAsiaTheme="minorEastAsi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lang w:val="en-US" w:eastAsia="en-US"/>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lang w:val="en-US" w:eastAsia="en-US"/>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2"/>
      <w:lang w:val="en-US" w:eastAsia="en-US"/>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ascii="Arial" w:hAnsi="Arial" w:cs="Arial" w:hint="default"/>
      <w:sz w:val="22"/>
      <w:lang w:val="en-US"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locked/>
    <w:rPr>
      <w:rFonts w:ascii="Arial" w:hAnsi="Arial" w:cs="Arial" w:hint="default"/>
      <w:sz w:val="22"/>
      <w:lang w:val="en-US" w:eastAsia="en-US"/>
    </w:rPr>
  </w:style>
  <w:style w:type="paragraph" w:styleId="EnvelopeReturn">
    <w:name w:val="envelope return"/>
    <w:basedOn w:val="Normal"/>
  </w:style>
  <w:style w:type="paragraph" w:styleId="BodyText">
    <w:name w:val="Body Text"/>
    <w:basedOn w:val="Normal"/>
    <w:link w:val="BodyTextChar"/>
    <w:pPr>
      <w:jc w:val="center"/>
    </w:pPr>
    <w:rPr>
      <w:rFonts w:cs="Arial"/>
      <w:lang w:val="en-CA"/>
    </w:rPr>
  </w:style>
  <w:style w:type="character" w:customStyle="1" w:styleId="BodyTextChar">
    <w:name w:val="Body Text Char"/>
    <w:basedOn w:val="DefaultParagraphFont"/>
    <w:link w:val="BodyText"/>
    <w:locked/>
    <w:rPr>
      <w:rFonts w:ascii="Arial" w:hAnsi="Arial" w:cs="Arial" w:hint="default"/>
      <w:sz w:val="22"/>
      <w:lang w:val="en-US" w:eastAsia="en-US"/>
    </w:rPr>
  </w:style>
  <w:style w:type="paragraph" w:styleId="BodyTextIndent">
    <w:name w:val="Body Text Indent"/>
    <w:basedOn w:val="Normal"/>
    <w:link w:val="BodyTextIndentChar"/>
    <w:pPr>
      <w:ind w:left="450" w:hanging="450"/>
    </w:pPr>
    <w:rPr>
      <w:lang w:val="en-GB"/>
    </w:rPr>
  </w:style>
  <w:style w:type="character" w:customStyle="1" w:styleId="BodyTextIndentChar">
    <w:name w:val="Body Text Indent Char"/>
    <w:basedOn w:val="DefaultParagraphFont"/>
    <w:link w:val="BodyTextIndent"/>
    <w:locked/>
    <w:rPr>
      <w:rFonts w:ascii="Arial" w:hAnsi="Arial" w:cs="Arial" w:hint="default"/>
      <w:sz w:val="22"/>
      <w:lang w:val="en-US" w:eastAsia="en-US"/>
    </w:rPr>
  </w:style>
  <w:style w:type="paragraph" w:styleId="BodyText2">
    <w:name w:val="Body Text 2"/>
    <w:basedOn w:val="Normal"/>
    <w:link w:val="BodyText2Char"/>
    <w:pPr>
      <w:widowControl w:val="0"/>
      <w:adjustRightInd w:val="0"/>
    </w:pPr>
    <w:rPr>
      <w:rFonts w:cs="Arial"/>
      <w:b/>
      <w:bCs/>
      <w:szCs w:val="24"/>
    </w:rPr>
  </w:style>
  <w:style w:type="character" w:customStyle="1" w:styleId="BodyText2Char">
    <w:name w:val="Body Text 2 Char"/>
    <w:basedOn w:val="DefaultParagraphFont"/>
    <w:link w:val="BodyText2"/>
    <w:locked/>
    <w:rPr>
      <w:rFonts w:ascii="Arial" w:hAnsi="Arial" w:cs="Arial" w:hint="default"/>
      <w:sz w:val="22"/>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lang w:val="en-US" w:eastAsia="en-US"/>
    </w:rPr>
  </w:style>
  <w:style w:type="paragraph" w:customStyle="1" w:styleId="style1">
    <w:name w:val="style1"/>
    <w:basedOn w:val="Normal"/>
    <w:pPr>
      <w:spacing w:before="100" w:beforeAutospacing="1" w:after="100" w:afterAutospacing="1"/>
    </w:pPr>
    <w:rPr>
      <w:rFonts w:ascii="Times New Roman" w:eastAsiaTheme="minorEastAsia" w:hAnsi="Times New Roman"/>
      <w:sz w:val="24"/>
      <w:szCs w:val="24"/>
      <w:lang w:val="en-CA" w:eastAsia="en-CA"/>
    </w:rPr>
  </w:style>
  <w:style w:type="paragraph" w:customStyle="1" w:styleId="style2">
    <w:name w:val="style2"/>
    <w:basedOn w:val="Normal"/>
    <w:pPr>
      <w:shd w:val="clear" w:color="auto" w:fill="FFFF00"/>
      <w:spacing w:before="100" w:beforeAutospacing="1" w:after="100" w:afterAutospacing="1"/>
    </w:pPr>
    <w:rPr>
      <w:rFonts w:ascii="Times New Roman" w:eastAsiaTheme="minorEastAsia" w:hAnsi="Times New Roman"/>
      <w:sz w:val="24"/>
      <w:szCs w:val="24"/>
      <w:lang w:val="en-CA" w:eastAsia="en-CA"/>
    </w:rPr>
  </w:style>
  <w:style w:type="paragraph" w:customStyle="1" w:styleId="style3">
    <w:name w:val="style3"/>
    <w:basedOn w:val="Normal"/>
    <w:pPr>
      <w:spacing w:before="100" w:beforeAutospacing="1" w:after="100" w:afterAutospacing="1"/>
    </w:pPr>
    <w:rPr>
      <w:rFonts w:ascii="Times New Roman" w:eastAsiaTheme="minorEastAsia" w:hAnsi="Times New Roman"/>
      <w:color w:val="FF0000"/>
      <w:sz w:val="24"/>
      <w:szCs w:val="24"/>
      <w:lang w:val="en-CA" w:eastAsia="en-CA"/>
    </w:rPr>
  </w:style>
  <w:style w:type="character" w:customStyle="1" w:styleId="style11">
    <w:name w:val="style11"/>
    <w:basedOn w:val="DefaultParagraphFont"/>
    <w:rPr>
      <w:b w:val="0"/>
      <w:bCs w:val="0"/>
    </w:rPr>
  </w:style>
  <w:style w:type="character" w:customStyle="1" w:styleId="style31">
    <w:name w:val="style31"/>
    <w:basedOn w:val="DefaultParagraphFont"/>
    <w:rPr>
      <w:color w:val="FF0000"/>
    </w:rPr>
  </w:style>
  <w:style w:type="character" w:styleId="Strong">
    <w:name w:val="Strong"/>
    <w:basedOn w:val="DefaultParagraphFont"/>
    <w:qFormat/>
    <w:rPr>
      <w:b/>
      <w:bCs/>
    </w:rPr>
  </w:style>
  <w:style w:type="character" w:customStyle="1" w:styleId="style21">
    <w:name w:val="style21"/>
    <w:basedOn w:val="DefaultParagraphFont"/>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2D63F-D044-4B3F-8405-28060230078D}"/>
</file>

<file path=customXml/itemProps2.xml><?xml version="1.0" encoding="utf-8"?>
<ds:datastoreItem xmlns:ds="http://schemas.openxmlformats.org/officeDocument/2006/customXml" ds:itemID="{D0D6D06F-5655-4D48-BCA0-1E4BB3B84EF8}"/>
</file>

<file path=customXml/itemProps3.xml><?xml version="1.0" encoding="utf-8"?>
<ds:datastoreItem xmlns:ds="http://schemas.openxmlformats.org/officeDocument/2006/customXml" ds:itemID="{2FDF6204-F367-4773-8C87-6584C263E8AA}"/>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Windows User</cp:lastModifiedBy>
  <cp:revision>4</cp:revision>
  <cp:lastPrinted>2009-09-15T17:41:00Z</cp:lastPrinted>
  <dcterms:created xsi:type="dcterms:W3CDTF">2012-08-30T18:51:00Z</dcterms:created>
  <dcterms:modified xsi:type="dcterms:W3CDTF">2012-12-04T17:25:00Z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9656600</vt:r8>
  </property>
</Properties>
</file>